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FC2" w:rsidRDefault="00B06757">
      <w:pPr>
        <w:jc w:val="center"/>
        <w:rPr>
          <w:b/>
        </w:rPr>
      </w:pPr>
      <w:bookmarkStart w:id="0" w:name="_GoBack"/>
      <w:bookmarkEnd w:id="0"/>
      <w:r>
        <w:rPr>
          <w:b/>
        </w:rPr>
        <w:t>Guía de aprendizaje N°4</w:t>
      </w:r>
    </w:p>
    <w:p w:rsidR="000D4FC2" w:rsidRDefault="00B06757">
      <w:pPr>
        <w:jc w:val="center"/>
        <w:rPr>
          <w:b/>
        </w:rPr>
      </w:pPr>
      <w:r>
        <w:rPr>
          <w:b/>
        </w:rPr>
        <w:t>Lenguaje y Comunicación</w:t>
      </w:r>
    </w:p>
    <w:p w:rsidR="000D4FC2" w:rsidRDefault="00B06757">
      <w:pPr>
        <w:jc w:val="center"/>
        <w:rPr>
          <w:b/>
        </w:rPr>
      </w:pPr>
      <w:r>
        <w:rPr>
          <w:b/>
        </w:rPr>
        <w:t>3° medio – Plan Diferenciado</w:t>
      </w:r>
      <w:r>
        <w:rPr>
          <w:noProof/>
        </w:rPr>
        <w:drawing>
          <wp:anchor distT="0" distB="0" distL="114300" distR="114300" simplePos="0" relativeHeight="251658240" behindDoc="0" locked="0" layoutInCell="1" hidden="0" allowOverlap="1">
            <wp:simplePos x="0" y="0"/>
            <wp:positionH relativeFrom="column">
              <wp:posOffset>-548639</wp:posOffset>
            </wp:positionH>
            <wp:positionV relativeFrom="paragraph">
              <wp:posOffset>-640714</wp:posOffset>
            </wp:positionV>
            <wp:extent cx="681990" cy="68199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81990" cy="681990"/>
                    </a:xfrm>
                    <a:prstGeom prst="rect">
                      <a:avLst/>
                    </a:prstGeom>
                    <a:ln/>
                  </pic:spPr>
                </pic:pic>
              </a:graphicData>
            </a:graphic>
          </wp:anchor>
        </w:drawing>
      </w:r>
    </w:p>
    <w:p w:rsidR="000D4FC2" w:rsidRDefault="000D4FC2">
      <w:pPr>
        <w:rPr>
          <w:color w:val="000000"/>
        </w:rPr>
      </w:pPr>
    </w:p>
    <w:p w:rsidR="000D4FC2" w:rsidRDefault="00B06757">
      <w:pPr>
        <w:rPr>
          <w:color w:val="000000"/>
        </w:rPr>
      </w:pPr>
      <w:r>
        <w:rPr>
          <w:color w:val="000000"/>
        </w:rPr>
        <w:t>Estimado apoderado y estudiante:</w:t>
      </w:r>
    </w:p>
    <w:p w:rsidR="000D4FC2" w:rsidRDefault="000D4FC2">
      <w:pPr>
        <w:rPr>
          <w:color w:val="000000"/>
        </w:rPr>
      </w:pPr>
    </w:p>
    <w:p w:rsidR="000D4FC2" w:rsidRDefault="00B06757">
      <w:pPr>
        <w:jc w:val="both"/>
        <w:rPr>
          <w:color w:val="000000"/>
        </w:rPr>
      </w:pPr>
      <w:r>
        <w:rPr>
          <w:color w:val="000000"/>
        </w:rPr>
        <w:t>Envío a ustedes objetivos y contenidos que se trabajarán durante esta suspensión de clases, semana del 27 de abril, así como también las orientaciones para ejecutar las actividades en Lenguaje y comunicación en 3° medio – Plan Diferenciado:</w:t>
      </w:r>
    </w:p>
    <w:p w:rsidR="000D4FC2" w:rsidRDefault="000D4FC2">
      <w:pPr>
        <w:rPr>
          <w:color w:val="000000"/>
        </w:rPr>
      </w:pPr>
    </w:p>
    <w:tbl>
      <w:tblPr>
        <w:tblStyle w:val="a"/>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0D4FC2">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0D4FC2" w:rsidRDefault="00B06757">
            <w:pPr>
              <w:pBdr>
                <w:top w:val="nil"/>
                <w:left w:val="nil"/>
                <w:bottom w:val="nil"/>
                <w:right w:val="nil"/>
                <w:between w:val="nil"/>
              </w:pBdr>
              <w:rPr>
                <w:b/>
                <w:color w:val="000000"/>
              </w:rPr>
            </w:pPr>
            <w:r>
              <w:rPr>
                <w:b/>
                <w:color w:val="000000"/>
              </w:rPr>
              <w:t>Objetivo:</w:t>
            </w:r>
          </w:p>
          <w:p w:rsidR="000D4FC2" w:rsidRDefault="00B06757">
            <w:r>
              <w:t>I. R</w:t>
            </w:r>
            <w:r>
              <w:t>eflexionar sobre temáticas sociales en el Chile actual.</w:t>
            </w:r>
          </w:p>
          <w:p w:rsidR="000D4FC2" w:rsidRDefault="00B06757">
            <w:pPr>
              <w:rPr>
                <w:b/>
              </w:rPr>
            </w:pPr>
            <w:r>
              <w:rPr>
                <w:b/>
              </w:rPr>
              <w:t>Instrucciones:</w:t>
            </w:r>
          </w:p>
          <w:p w:rsidR="000D4FC2" w:rsidRDefault="00B06757">
            <w:r>
              <w:t>- Lee atentamente los textos.</w:t>
            </w:r>
          </w:p>
          <w:p w:rsidR="000D4FC2" w:rsidRDefault="00B06757">
            <w:r>
              <w:t xml:space="preserve">- Reflexiona sobre </w:t>
            </w:r>
            <w:proofErr w:type="gramStart"/>
            <w:r>
              <w:t>las temática propuesta</w:t>
            </w:r>
            <w:proofErr w:type="gramEnd"/>
            <w:r>
              <w:t>.</w:t>
            </w:r>
          </w:p>
          <w:p w:rsidR="000D4FC2" w:rsidRDefault="00B06757">
            <w:r>
              <w:t xml:space="preserve">- </w:t>
            </w:r>
            <w:r>
              <w:rPr>
                <w:b/>
              </w:rPr>
              <w:t>Copia en tu cuaderno</w:t>
            </w:r>
            <w:r>
              <w:t xml:space="preserve"> la materia, las preguntas y respuestas de esta guía.</w:t>
            </w:r>
          </w:p>
          <w:p w:rsidR="000D4FC2" w:rsidRDefault="00B06757">
            <w:r>
              <w:t xml:space="preserve">- La </w:t>
            </w:r>
            <w:r>
              <w:rPr>
                <w:b/>
              </w:rPr>
              <w:t>fecha de entrega</w:t>
            </w:r>
            <w:r>
              <w:t xml:space="preserve"> de esta y de l</w:t>
            </w:r>
            <w:r>
              <w:t>as guías anteriores es el 8 de mayo a través del correo del profesor.</w:t>
            </w:r>
          </w:p>
          <w:p w:rsidR="000D4FC2" w:rsidRDefault="00B06757">
            <w:r>
              <w:t xml:space="preserve">- El formato de entrega será una </w:t>
            </w:r>
            <w:r>
              <w:rPr>
                <w:b/>
              </w:rPr>
              <w:t>fotografía</w:t>
            </w:r>
            <w:r>
              <w:t xml:space="preserve">, de la guía realizada en el cuaderno, con luz, clara, no borrosa. </w:t>
            </w:r>
          </w:p>
          <w:p w:rsidR="000D4FC2" w:rsidRDefault="00B06757">
            <w:pPr>
              <w:jc w:val="both"/>
            </w:pPr>
            <w:r>
              <w:t>- Si tienes alguna duda, comunícate con el docente, entre las 8 de la mañan</w:t>
            </w:r>
            <w:r>
              <w:t xml:space="preserve">a a las 6 de la tarde, en el siguiente correo: </w:t>
            </w:r>
            <w:hyperlink r:id="rId6">
              <w:r>
                <w:rPr>
                  <w:color w:val="000080"/>
                  <w:u w:val="single"/>
                </w:rPr>
                <w:t>cristianmezavega@gmail.com</w:t>
              </w:r>
            </w:hyperlink>
            <w:r>
              <w:t xml:space="preserve"> </w:t>
            </w:r>
          </w:p>
        </w:tc>
      </w:tr>
    </w:tbl>
    <w:p w:rsidR="000D4FC2" w:rsidRDefault="000D4FC2">
      <w:pPr>
        <w:rPr>
          <w:color w:val="000000"/>
        </w:rPr>
      </w:pPr>
    </w:p>
    <w:p w:rsidR="000D4FC2" w:rsidRDefault="00B06757">
      <w:pPr>
        <w:jc w:val="center"/>
        <w:rPr>
          <w:b/>
          <w:color w:val="000000"/>
        </w:rPr>
      </w:pPr>
      <w:r>
        <w:rPr>
          <w:b/>
          <w:color w:val="000000"/>
        </w:rPr>
        <w:t xml:space="preserve">Unidad 1: Argumentación en distintos ámbitos de participación social </w:t>
      </w:r>
    </w:p>
    <w:p w:rsidR="000D4FC2" w:rsidRDefault="000D4FC2">
      <w:pPr>
        <w:jc w:val="center"/>
        <w:rPr>
          <w:b/>
          <w:color w:val="000000"/>
        </w:rPr>
      </w:pPr>
    </w:p>
    <w:p w:rsidR="000D4FC2" w:rsidRDefault="00B06757">
      <w:pPr>
        <w:numPr>
          <w:ilvl w:val="0"/>
          <w:numId w:val="1"/>
        </w:numPr>
        <w:jc w:val="both"/>
      </w:pPr>
      <w:r>
        <w:rPr>
          <w:color w:val="000000"/>
        </w:rPr>
        <w:t>A partir de la lectura hecha en las clases anteriores, compara el texto de González Videla con el movimiento feminista actual.</w:t>
      </w:r>
    </w:p>
    <w:tbl>
      <w:tblPr>
        <w:tblStyle w:val="a0"/>
        <w:tblW w:w="9972" w:type="dxa"/>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324"/>
        <w:gridCol w:w="3324"/>
        <w:gridCol w:w="3324"/>
      </w:tblGrid>
      <w:tr w:rsidR="000D4FC2">
        <w:tc>
          <w:tcPr>
            <w:tcW w:w="3324" w:type="dxa"/>
            <w:tcBorders>
              <w:top w:val="single" w:sz="4" w:space="0" w:color="000000"/>
              <w:left w:val="single" w:sz="4" w:space="0" w:color="000000"/>
              <w:bottom w:val="single" w:sz="4" w:space="0" w:color="000000"/>
            </w:tcBorders>
            <w:shd w:val="clear" w:color="auto" w:fill="auto"/>
          </w:tcPr>
          <w:p w:rsidR="000D4FC2" w:rsidRDefault="000D4FC2">
            <w:pPr>
              <w:pBdr>
                <w:top w:val="nil"/>
                <w:left w:val="nil"/>
                <w:bottom w:val="nil"/>
                <w:right w:val="nil"/>
                <w:between w:val="nil"/>
              </w:pBdr>
              <w:jc w:val="both"/>
              <w:rPr>
                <w:color w:val="000000"/>
              </w:rPr>
            </w:pPr>
          </w:p>
        </w:tc>
        <w:tc>
          <w:tcPr>
            <w:tcW w:w="3324" w:type="dxa"/>
            <w:tcBorders>
              <w:top w:val="single" w:sz="4" w:space="0" w:color="000000"/>
              <w:left w:val="single" w:sz="4" w:space="0" w:color="000000"/>
              <w:bottom w:val="single" w:sz="4" w:space="0" w:color="000000"/>
            </w:tcBorders>
            <w:shd w:val="clear" w:color="auto" w:fill="auto"/>
          </w:tcPr>
          <w:p w:rsidR="000D4FC2" w:rsidRDefault="00B06757">
            <w:pPr>
              <w:pBdr>
                <w:top w:val="nil"/>
                <w:left w:val="nil"/>
                <w:bottom w:val="nil"/>
                <w:right w:val="nil"/>
                <w:between w:val="nil"/>
              </w:pBdr>
              <w:jc w:val="both"/>
              <w:rPr>
                <w:color w:val="000000"/>
              </w:rPr>
            </w:pPr>
            <w:r>
              <w:rPr>
                <w:color w:val="000000"/>
              </w:rPr>
              <w:t xml:space="preserve">Gabriel González Videla - Mujeres de Chile: sois desde este instante ciudadanas </w:t>
            </w:r>
          </w:p>
        </w:tc>
        <w:tc>
          <w:tcPr>
            <w:tcW w:w="3324" w:type="dxa"/>
            <w:tcBorders>
              <w:top w:val="single" w:sz="4" w:space="0" w:color="000000"/>
              <w:left w:val="single" w:sz="4" w:space="0" w:color="000000"/>
              <w:bottom w:val="single" w:sz="4" w:space="0" w:color="000000"/>
              <w:right w:val="single" w:sz="4" w:space="0" w:color="000000"/>
            </w:tcBorders>
            <w:shd w:val="clear" w:color="auto" w:fill="auto"/>
          </w:tcPr>
          <w:p w:rsidR="000D4FC2" w:rsidRDefault="00B06757">
            <w:pPr>
              <w:pBdr>
                <w:top w:val="nil"/>
                <w:left w:val="nil"/>
                <w:bottom w:val="nil"/>
                <w:right w:val="nil"/>
                <w:between w:val="nil"/>
              </w:pBdr>
              <w:jc w:val="both"/>
              <w:rPr>
                <w:color w:val="000000"/>
              </w:rPr>
            </w:pPr>
            <w:r>
              <w:rPr>
                <w:color w:val="000000"/>
              </w:rPr>
              <w:t>Feminismo actual</w:t>
            </w:r>
          </w:p>
        </w:tc>
      </w:tr>
      <w:tr w:rsidR="000D4FC2">
        <w:tc>
          <w:tcPr>
            <w:tcW w:w="3324" w:type="dxa"/>
            <w:tcBorders>
              <w:left w:val="single" w:sz="4" w:space="0" w:color="000000"/>
              <w:bottom w:val="single" w:sz="4" w:space="0" w:color="000000"/>
            </w:tcBorders>
            <w:shd w:val="clear" w:color="auto" w:fill="auto"/>
          </w:tcPr>
          <w:p w:rsidR="000D4FC2" w:rsidRDefault="00B06757">
            <w:pPr>
              <w:pBdr>
                <w:top w:val="nil"/>
                <w:left w:val="nil"/>
                <w:bottom w:val="nil"/>
                <w:right w:val="nil"/>
                <w:between w:val="nil"/>
              </w:pBdr>
              <w:jc w:val="both"/>
              <w:rPr>
                <w:color w:val="000000"/>
              </w:rPr>
            </w:pPr>
            <w:r>
              <w:rPr>
                <w:color w:val="000000"/>
              </w:rPr>
              <w:t xml:space="preserve">Semejanzas </w:t>
            </w:r>
          </w:p>
        </w:tc>
        <w:tc>
          <w:tcPr>
            <w:tcW w:w="3324" w:type="dxa"/>
            <w:tcBorders>
              <w:left w:val="single" w:sz="4" w:space="0" w:color="000000"/>
              <w:bottom w:val="single" w:sz="4" w:space="0" w:color="000000"/>
            </w:tcBorders>
            <w:shd w:val="clear" w:color="auto" w:fill="auto"/>
          </w:tcPr>
          <w:p w:rsidR="000D4FC2" w:rsidRDefault="000D4FC2">
            <w:pPr>
              <w:pBdr>
                <w:top w:val="nil"/>
                <w:left w:val="nil"/>
                <w:bottom w:val="nil"/>
                <w:right w:val="nil"/>
                <w:between w:val="nil"/>
              </w:pBdr>
              <w:jc w:val="both"/>
              <w:rPr>
                <w:color w:val="000000"/>
              </w:rPr>
            </w:pPr>
          </w:p>
          <w:p w:rsidR="000D4FC2" w:rsidRDefault="000D4FC2">
            <w:pPr>
              <w:pBdr>
                <w:top w:val="nil"/>
                <w:left w:val="nil"/>
                <w:bottom w:val="nil"/>
                <w:right w:val="nil"/>
                <w:between w:val="nil"/>
              </w:pBdr>
              <w:jc w:val="both"/>
              <w:rPr>
                <w:color w:val="000000"/>
              </w:rPr>
            </w:pPr>
          </w:p>
          <w:p w:rsidR="000D4FC2" w:rsidRDefault="000D4FC2">
            <w:pPr>
              <w:pBdr>
                <w:top w:val="nil"/>
                <w:left w:val="nil"/>
                <w:bottom w:val="nil"/>
                <w:right w:val="nil"/>
                <w:between w:val="nil"/>
              </w:pBdr>
              <w:jc w:val="both"/>
              <w:rPr>
                <w:color w:val="000000"/>
              </w:rPr>
            </w:pPr>
          </w:p>
          <w:p w:rsidR="000D4FC2" w:rsidRDefault="000D4FC2">
            <w:pPr>
              <w:pBdr>
                <w:top w:val="nil"/>
                <w:left w:val="nil"/>
                <w:bottom w:val="nil"/>
                <w:right w:val="nil"/>
                <w:between w:val="nil"/>
              </w:pBdr>
              <w:jc w:val="both"/>
              <w:rPr>
                <w:color w:val="000000"/>
              </w:rPr>
            </w:pPr>
          </w:p>
        </w:tc>
        <w:tc>
          <w:tcPr>
            <w:tcW w:w="3324" w:type="dxa"/>
            <w:tcBorders>
              <w:left w:val="single" w:sz="4" w:space="0" w:color="000000"/>
              <w:bottom w:val="single" w:sz="4" w:space="0" w:color="000000"/>
              <w:right w:val="single" w:sz="4" w:space="0" w:color="000000"/>
            </w:tcBorders>
            <w:shd w:val="clear" w:color="auto" w:fill="auto"/>
          </w:tcPr>
          <w:p w:rsidR="000D4FC2" w:rsidRDefault="000D4FC2">
            <w:pPr>
              <w:pBdr>
                <w:top w:val="nil"/>
                <w:left w:val="nil"/>
                <w:bottom w:val="nil"/>
                <w:right w:val="nil"/>
                <w:between w:val="nil"/>
              </w:pBdr>
              <w:jc w:val="both"/>
              <w:rPr>
                <w:color w:val="000000"/>
              </w:rPr>
            </w:pPr>
          </w:p>
        </w:tc>
      </w:tr>
      <w:tr w:rsidR="000D4FC2">
        <w:tc>
          <w:tcPr>
            <w:tcW w:w="3324" w:type="dxa"/>
            <w:tcBorders>
              <w:left w:val="single" w:sz="4" w:space="0" w:color="000000"/>
              <w:bottom w:val="single" w:sz="4" w:space="0" w:color="000000"/>
            </w:tcBorders>
            <w:shd w:val="clear" w:color="auto" w:fill="auto"/>
          </w:tcPr>
          <w:p w:rsidR="000D4FC2" w:rsidRDefault="00B06757">
            <w:pPr>
              <w:pBdr>
                <w:top w:val="nil"/>
                <w:left w:val="nil"/>
                <w:bottom w:val="nil"/>
                <w:right w:val="nil"/>
                <w:between w:val="nil"/>
              </w:pBdr>
              <w:jc w:val="both"/>
              <w:rPr>
                <w:color w:val="000000"/>
              </w:rPr>
            </w:pPr>
            <w:r>
              <w:rPr>
                <w:color w:val="000000"/>
              </w:rPr>
              <w:t>Diferencias</w:t>
            </w:r>
          </w:p>
        </w:tc>
        <w:tc>
          <w:tcPr>
            <w:tcW w:w="3324" w:type="dxa"/>
            <w:tcBorders>
              <w:left w:val="single" w:sz="4" w:space="0" w:color="000000"/>
              <w:bottom w:val="single" w:sz="4" w:space="0" w:color="000000"/>
            </w:tcBorders>
            <w:shd w:val="clear" w:color="auto" w:fill="auto"/>
          </w:tcPr>
          <w:p w:rsidR="000D4FC2" w:rsidRDefault="000D4FC2">
            <w:pPr>
              <w:pBdr>
                <w:top w:val="nil"/>
                <w:left w:val="nil"/>
                <w:bottom w:val="nil"/>
                <w:right w:val="nil"/>
                <w:between w:val="nil"/>
              </w:pBdr>
              <w:jc w:val="both"/>
              <w:rPr>
                <w:color w:val="000000"/>
              </w:rPr>
            </w:pPr>
          </w:p>
          <w:p w:rsidR="000D4FC2" w:rsidRDefault="000D4FC2">
            <w:pPr>
              <w:pBdr>
                <w:top w:val="nil"/>
                <w:left w:val="nil"/>
                <w:bottom w:val="nil"/>
                <w:right w:val="nil"/>
                <w:between w:val="nil"/>
              </w:pBdr>
              <w:jc w:val="both"/>
              <w:rPr>
                <w:color w:val="000000"/>
              </w:rPr>
            </w:pPr>
          </w:p>
          <w:p w:rsidR="000D4FC2" w:rsidRDefault="000D4FC2">
            <w:pPr>
              <w:pBdr>
                <w:top w:val="nil"/>
                <w:left w:val="nil"/>
                <w:bottom w:val="nil"/>
                <w:right w:val="nil"/>
                <w:between w:val="nil"/>
              </w:pBdr>
              <w:jc w:val="both"/>
              <w:rPr>
                <w:color w:val="000000"/>
              </w:rPr>
            </w:pPr>
          </w:p>
          <w:p w:rsidR="000D4FC2" w:rsidRDefault="000D4FC2">
            <w:pPr>
              <w:pBdr>
                <w:top w:val="nil"/>
                <w:left w:val="nil"/>
                <w:bottom w:val="nil"/>
                <w:right w:val="nil"/>
                <w:between w:val="nil"/>
              </w:pBdr>
              <w:jc w:val="both"/>
              <w:rPr>
                <w:color w:val="000000"/>
              </w:rPr>
            </w:pPr>
          </w:p>
        </w:tc>
        <w:tc>
          <w:tcPr>
            <w:tcW w:w="3324" w:type="dxa"/>
            <w:tcBorders>
              <w:left w:val="single" w:sz="4" w:space="0" w:color="000000"/>
              <w:bottom w:val="single" w:sz="4" w:space="0" w:color="000000"/>
              <w:right w:val="single" w:sz="4" w:space="0" w:color="000000"/>
            </w:tcBorders>
            <w:shd w:val="clear" w:color="auto" w:fill="auto"/>
          </w:tcPr>
          <w:p w:rsidR="000D4FC2" w:rsidRDefault="000D4FC2">
            <w:pPr>
              <w:pBdr>
                <w:top w:val="nil"/>
                <w:left w:val="nil"/>
                <w:bottom w:val="nil"/>
                <w:right w:val="nil"/>
                <w:between w:val="nil"/>
              </w:pBdr>
              <w:jc w:val="both"/>
              <w:rPr>
                <w:color w:val="000000"/>
              </w:rPr>
            </w:pPr>
          </w:p>
        </w:tc>
      </w:tr>
    </w:tbl>
    <w:p w:rsidR="000D4FC2" w:rsidRDefault="000D4FC2">
      <w:pPr>
        <w:jc w:val="both"/>
        <w:rPr>
          <w:b/>
          <w:color w:val="000000"/>
        </w:rPr>
      </w:pPr>
    </w:p>
    <w:p w:rsidR="000D4FC2" w:rsidRDefault="00B06757">
      <w:pPr>
        <w:numPr>
          <w:ilvl w:val="0"/>
          <w:numId w:val="2"/>
        </w:numPr>
        <w:jc w:val="both"/>
        <w:rPr>
          <w:color w:val="000000"/>
        </w:rPr>
      </w:pPr>
      <w:r>
        <w:rPr>
          <w:color w:val="000000"/>
        </w:rPr>
        <w:t>A continuación te invitamos a leer un texto de Iván Fuentes.</w:t>
      </w:r>
    </w:p>
    <w:tbl>
      <w:tblPr>
        <w:tblStyle w:val="a1"/>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0D4FC2">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0D4FC2" w:rsidRDefault="00B06757">
            <w:pPr>
              <w:pBdr>
                <w:top w:val="nil"/>
                <w:left w:val="nil"/>
                <w:bottom w:val="nil"/>
                <w:right w:val="nil"/>
                <w:between w:val="nil"/>
              </w:pBdr>
              <w:jc w:val="center"/>
              <w:rPr>
                <w:color w:val="000000"/>
              </w:rPr>
            </w:pPr>
            <w:r>
              <w:rPr>
                <w:color w:val="000000"/>
              </w:rPr>
              <w:t xml:space="preserve">Discurso en la sede de la ANEF </w:t>
            </w:r>
          </w:p>
          <w:p w:rsidR="000D4FC2" w:rsidRDefault="00B06757">
            <w:pPr>
              <w:pBdr>
                <w:top w:val="nil"/>
                <w:left w:val="nil"/>
                <w:bottom w:val="nil"/>
                <w:right w:val="nil"/>
                <w:between w:val="nil"/>
              </w:pBdr>
              <w:jc w:val="center"/>
              <w:rPr>
                <w:color w:val="000000"/>
              </w:rPr>
            </w:pPr>
            <w:r>
              <w:rPr>
                <w:color w:val="000000"/>
              </w:rPr>
              <w:t xml:space="preserve">Iván Fuentes, vocero del Movimiento Social por Aysén. </w:t>
            </w:r>
          </w:p>
          <w:p w:rsidR="000D4FC2" w:rsidRDefault="000D4FC2">
            <w:pPr>
              <w:pBdr>
                <w:top w:val="nil"/>
                <w:left w:val="nil"/>
                <w:bottom w:val="nil"/>
                <w:right w:val="nil"/>
                <w:between w:val="nil"/>
              </w:pBdr>
              <w:jc w:val="both"/>
              <w:rPr>
                <w:color w:val="000000"/>
              </w:rPr>
            </w:pPr>
          </w:p>
          <w:p w:rsidR="000D4FC2" w:rsidRDefault="00B06757">
            <w:pPr>
              <w:pBdr>
                <w:top w:val="nil"/>
                <w:left w:val="nil"/>
                <w:bottom w:val="nil"/>
                <w:right w:val="nil"/>
                <w:between w:val="nil"/>
              </w:pBdr>
              <w:jc w:val="both"/>
              <w:rPr>
                <w:color w:val="000000"/>
              </w:rPr>
            </w:pPr>
            <w:r>
              <w:rPr>
                <w:color w:val="000000"/>
              </w:rPr>
              <w:t>“Para nosotros es un orgullo estar acá. Primero que nada, la sensación que tenemos es de agradecimiento a todas las organizaciones sociales, a todos aquellos que sienten el sentido de manada, el sentido de cardumen, esa necesidad de juntarnos porque eso es</w:t>
            </w:r>
            <w:r>
              <w:rPr>
                <w:color w:val="000000"/>
              </w:rPr>
              <w:t xml:space="preserve"> lo que nos hace más grandes. La verdad es que </w:t>
            </w:r>
            <w:r>
              <w:rPr>
                <w:color w:val="000000"/>
              </w:rPr>
              <w:lastRenderedPageBreak/>
              <w:t>nosotros desde la Patagonia hemos dicho: pongamos de moda la palabra sintonía, y venimos trabajando hace largo rato por eso. La verdad es que sintonizarnos entre nosotros es re importante para después lograr u</w:t>
            </w:r>
            <w:r>
              <w:rPr>
                <w:color w:val="000000"/>
              </w:rPr>
              <w:t>na sintonía con los otros, con los que tienen el poder, con los que tienen el mando, porque esa sintonía se ha perdido. Así lo sentimos. La verdad es que debiese recuperarse esa sintonía por el bien de Chile. Queremos que se entienda así. Queremos que Chil</w:t>
            </w:r>
            <w:r>
              <w:rPr>
                <w:color w:val="000000"/>
              </w:rPr>
              <w:t>e lo entienda así. Desde el sentimiento más humilde de la Patagonia, nosotros creemos que hay que recuperar esa sintonía. ¿Por qué la gente humilde tiene que odiar a los ricos y por qué los ricos se distancian de los pobres? ¿Es que acaso no nos necesitamo</w:t>
            </w:r>
            <w:r>
              <w:rPr>
                <w:color w:val="000000"/>
              </w:rPr>
              <w:t>s? Nosotros necesitamos el capital. Bienvenido el capital a Chile. Bienvenido el capital a la Patagonia, pero con dos cosas muy importantes: con respeto al entorno y, cuando hablo del entorno, no hablo simplemente de las hojas, hablo del aire, de los ríos,</w:t>
            </w:r>
            <w:r>
              <w:rPr>
                <w:color w:val="000000"/>
              </w:rPr>
              <w:t xml:space="preserve"> de las aguas, y con respeto a los lugareños, a la gente simple, a la gente que vive en el último rincón de la Patagonia, a la gente que vive en el último rincón del campo. Cuando eso se produce, por supuesto que hay paz social, y cuando hay paz social, de</w:t>
            </w:r>
            <w:r>
              <w:rPr>
                <w:color w:val="000000"/>
              </w:rPr>
              <w:t xml:space="preserve"> verdad que todos ganamos </w:t>
            </w:r>
            <w:proofErr w:type="spellStart"/>
            <w:r>
              <w:rPr>
                <w:color w:val="000000"/>
              </w:rPr>
              <w:t>lucas</w:t>
            </w:r>
            <w:proofErr w:type="spellEnd"/>
            <w:r>
              <w:rPr>
                <w:color w:val="000000"/>
              </w:rPr>
              <w:t xml:space="preserve"> y todo Chile gana </w:t>
            </w:r>
            <w:proofErr w:type="spellStart"/>
            <w:r>
              <w:rPr>
                <w:color w:val="000000"/>
              </w:rPr>
              <w:t>lucas</w:t>
            </w:r>
            <w:proofErr w:type="spellEnd"/>
            <w:r>
              <w:rPr>
                <w:color w:val="000000"/>
              </w:rPr>
              <w:t>. Entonces, ¿por qué se va perdiendo la paz social? Se va perdiendo la paz social cuando nos tornamos insensibles al dolor ajeno, cuando nos distanciamos de las necesidades de otros y cuando ganar plat</w:t>
            </w:r>
            <w:r>
              <w:rPr>
                <w:color w:val="000000"/>
              </w:rPr>
              <w:t>a es lo más importante. Yo mañana cambio el auto y me compro otro último modelo y pasado mañana sale otro y lo cambio simplemente porque quiero cambiar el color. Vivir bien es vivir en una sociedad en paz, es vivir en una sociedad armoniosa, eso es vivir b</w:t>
            </w:r>
            <w:r>
              <w:rPr>
                <w:color w:val="000000"/>
              </w:rPr>
              <w:t xml:space="preserve">ien. Vivir bien no es simplemente tener </w:t>
            </w:r>
            <w:proofErr w:type="spellStart"/>
            <w:r>
              <w:rPr>
                <w:color w:val="000000"/>
              </w:rPr>
              <w:t>lucas</w:t>
            </w:r>
            <w:proofErr w:type="spellEnd"/>
            <w:r>
              <w:rPr>
                <w:color w:val="000000"/>
              </w:rPr>
              <w:t>; entonces queremos que Chile entero sepa que los grandes capitalistas sepan que hay una mejor forma de vivir bien. Le pagas bien a la nana, le pagas bien a tu trabajador, le pagas bien a tu gente, le pagas bien</w:t>
            </w:r>
            <w:r>
              <w:rPr>
                <w:color w:val="000000"/>
              </w:rPr>
              <w:t xml:space="preserve"> a los mineros, le pagas bien a los campesinos, le pagas bien a los pescadores artesanales y, entonces sí hay mejores jóvenes en las calles, entonces sí hay menos jóvenes que hacen daño, entonces sí es mejor la vida para todos.  Entonces, tú puedes tener p</w:t>
            </w:r>
            <w:r>
              <w:rPr>
                <w:color w:val="000000"/>
              </w:rPr>
              <w:t>lata y vivir tranquilo. Pero en el escenario en donde unos pocos ganan mucho y otros muchos siguen sufriendo, ¿qué es lo que pasa? Tienes que ponerle cuatro cercos a tu casa y tienes que comprar perros rottweiler y tienes que protegerte. La verdad es que e</w:t>
            </w:r>
            <w:r>
              <w:rPr>
                <w:color w:val="000000"/>
              </w:rPr>
              <w:t xml:space="preserve">so no es vida. Entonces creemos que el Estado de Chile que es, en definitiva, el padre de todos los chilenos, el que tiene que repartir las </w:t>
            </w:r>
            <w:proofErr w:type="spellStart"/>
            <w:r>
              <w:rPr>
                <w:color w:val="000000"/>
              </w:rPr>
              <w:t>lucas</w:t>
            </w:r>
            <w:proofErr w:type="spellEnd"/>
            <w:r>
              <w:rPr>
                <w:color w:val="000000"/>
              </w:rPr>
              <w:t xml:space="preserve">, el Estado de Chile tiene que hacer una política más de hermanos, una política más igualitaria (…)”. </w:t>
            </w:r>
          </w:p>
          <w:p w:rsidR="000D4FC2" w:rsidRDefault="000D4FC2">
            <w:pPr>
              <w:pBdr>
                <w:top w:val="nil"/>
                <w:left w:val="nil"/>
                <w:bottom w:val="nil"/>
                <w:right w:val="nil"/>
                <w:between w:val="nil"/>
              </w:pBdr>
              <w:jc w:val="both"/>
              <w:rPr>
                <w:color w:val="000000"/>
              </w:rPr>
            </w:pPr>
          </w:p>
          <w:p w:rsidR="000D4FC2" w:rsidRDefault="00B06757">
            <w:pPr>
              <w:pBdr>
                <w:top w:val="nil"/>
                <w:left w:val="nil"/>
                <w:bottom w:val="nil"/>
                <w:right w:val="nil"/>
                <w:between w:val="nil"/>
              </w:pBdr>
              <w:jc w:val="right"/>
              <w:rPr>
                <w:color w:val="000000"/>
              </w:rPr>
            </w:pPr>
            <w:r>
              <w:rPr>
                <w:color w:val="000000"/>
              </w:rPr>
              <w:t>Fuentes</w:t>
            </w:r>
            <w:r>
              <w:rPr>
                <w:color w:val="000000"/>
              </w:rPr>
              <w:t>, I. (2012). Discurso en la sede de la ANEF.</w:t>
            </w:r>
          </w:p>
        </w:tc>
      </w:tr>
    </w:tbl>
    <w:p w:rsidR="000D4FC2" w:rsidRDefault="000D4FC2">
      <w:pPr>
        <w:jc w:val="both"/>
        <w:rPr>
          <w:color w:val="000000"/>
        </w:rPr>
      </w:pPr>
    </w:p>
    <w:p w:rsidR="000D4FC2" w:rsidRDefault="00B06757">
      <w:pPr>
        <w:numPr>
          <w:ilvl w:val="0"/>
          <w:numId w:val="3"/>
        </w:numPr>
        <w:jc w:val="both"/>
        <w:rPr>
          <w:color w:val="000000"/>
        </w:rPr>
      </w:pPr>
      <w:r>
        <w:rPr>
          <w:color w:val="000000"/>
        </w:rPr>
        <w:t>Responde las siguientes preguntas sobre el texto que acabas de leer.</w:t>
      </w:r>
    </w:p>
    <w:tbl>
      <w:tblPr>
        <w:tblStyle w:val="a2"/>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0D4FC2">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0D4FC2" w:rsidRDefault="00B06757">
            <w:pPr>
              <w:pBdr>
                <w:top w:val="nil"/>
                <w:left w:val="nil"/>
                <w:bottom w:val="nil"/>
                <w:right w:val="nil"/>
                <w:between w:val="nil"/>
              </w:pBdr>
              <w:jc w:val="both"/>
              <w:rPr>
                <w:color w:val="000000"/>
              </w:rPr>
            </w:pPr>
            <w:r>
              <w:rPr>
                <w:color w:val="000000"/>
              </w:rPr>
              <w:t xml:space="preserve">Obtener información </w:t>
            </w:r>
          </w:p>
          <w:p w:rsidR="000D4FC2" w:rsidRDefault="00B06757">
            <w:pPr>
              <w:pBdr>
                <w:top w:val="nil"/>
                <w:left w:val="nil"/>
                <w:bottom w:val="nil"/>
                <w:right w:val="nil"/>
                <w:between w:val="nil"/>
              </w:pBdr>
              <w:jc w:val="both"/>
              <w:rPr>
                <w:color w:val="000000"/>
              </w:rPr>
            </w:pPr>
            <w:r>
              <w:rPr>
                <w:color w:val="000000"/>
              </w:rPr>
              <w:t xml:space="preserve">1. ¿Qué señala Iván Fuentes respecto del desarrollo económico? Debatan entre los tres sobre este punto. </w:t>
            </w:r>
          </w:p>
          <w:p w:rsidR="000D4FC2" w:rsidRDefault="00B06757">
            <w:pPr>
              <w:pBdr>
                <w:top w:val="nil"/>
                <w:left w:val="nil"/>
                <w:bottom w:val="nil"/>
                <w:right w:val="nil"/>
                <w:between w:val="nil"/>
              </w:pBdr>
              <w:jc w:val="both"/>
              <w:rPr>
                <w:color w:val="000000"/>
              </w:rPr>
            </w:pPr>
            <w:r>
              <w:rPr>
                <w:color w:val="000000"/>
              </w:rPr>
              <w:t xml:space="preserve">Reflexionar y evaluar </w:t>
            </w:r>
          </w:p>
          <w:p w:rsidR="000D4FC2" w:rsidRDefault="00B06757">
            <w:pPr>
              <w:pBdr>
                <w:top w:val="nil"/>
                <w:left w:val="nil"/>
                <w:bottom w:val="nil"/>
                <w:right w:val="nil"/>
                <w:between w:val="nil"/>
              </w:pBdr>
              <w:jc w:val="both"/>
              <w:rPr>
                <w:color w:val="000000"/>
              </w:rPr>
            </w:pPr>
            <w:r>
              <w:rPr>
                <w:color w:val="000000"/>
              </w:rPr>
              <w:t xml:space="preserve">2. Expliquen por escrito el concepto de sintonía propuesto por Iván Fuentes. </w:t>
            </w:r>
          </w:p>
          <w:p w:rsidR="000D4FC2" w:rsidRDefault="00B06757">
            <w:pPr>
              <w:pBdr>
                <w:top w:val="nil"/>
                <w:left w:val="nil"/>
                <w:bottom w:val="nil"/>
                <w:right w:val="nil"/>
                <w:between w:val="nil"/>
              </w:pBdr>
              <w:jc w:val="both"/>
              <w:rPr>
                <w:color w:val="000000"/>
              </w:rPr>
            </w:pPr>
            <w:r>
              <w:rPr>
                <w:color w:val="000000"/>
              </w:rPr>
              <w:t xml:space="preserve">3. Seleccionen una de las ideas principales que se proponen en el texto y luego defiéndanla o rebátanla. </w:t>
            </w:r>
          </w:p>
          <w:p w:rsidR="000D4FC2" w:rsidRDefault="00B06757">
            <w:pPr>
              <w:pBdr>
                <w:top w:val="nil"/>
                <w:left w:val="nil"/>
                <w:bottom w:val="nil"/>
                <w:right w:val="nil"/>
                <w:between w:val="nil"/>
              </w:pBdr>
              <w:jc w:val="both"/>
              <w:rPr>
                <w:color w:val="000000"/>
              </w:rPr>
            </w:pPr>
            <w:r>
              <w:rPr>
                <w:color w:val="000000"/>
              </w:rPr>
              <w:t xml:space="preserve">4. Lleguen a un consenso sobre si el discurso de </w:t>
            </w:r>
            <w:r>
              <w:rPr>
                <w:color w:val="000000"/>
              </w:rPr>
              <w:t xml:space="preserve">Fuentes es convincente o no. Justifiquen la conclusión a la que llegaron. </w:t>
            </w:r>
          </w:p>
          <w:p w:rsidR="000D4FC2" w:rsidRDefault="00B06757">
            <w:pPr>
              <w:pBdr>
                <w:top w:val="nil"/>
                <w:left w:val="nil"/>
                <w:bottom w:val="nil"/>
                <w:right w:val="nil"/>
                <w:between w:val="nil"/>
              </w:pBdr>
              <w:jc w:val="both"/>
              <w:rPr>
                <w:color w:val="000000"/>
              </w:rPr>
            </w:pPr>
            <w:r>
              <w:rPr>
                <w:color w:val="000000"/>
              </w:rPr>
              <w:t xml:space="preserve">Investigación en internet </w:t>
            </w:r>
          </w:p>
          <w:p w:rsidR="000D4FC2" w:rsidRDefault="00B06757">
            <w:pPr>
              <w:pBdr>
                <w:top w:val="nil"/>
                <w:left w:val="nil"/>
                <w:bottom w:val="nil"/>
                <w:right w:val="nil"/>
                <w:between w:val="nil"/>
              </w:pBdr>
              <w:jc w:val="both"/>
              <w:rPr>
                <w:color w:val="000000"/>
              </w:rPr>
            </w:pPr>
            <w:r>
              <w:rPr>
                <w:color w:val="000000"/>
              </w:rPr>
              <w:t xml:space="preserve">5. Investiguen respecto de las demandas del Movimiento Social por Aysén del 2012. </w:t>
            </w:r>
          </w:p>
          <w:p w:rsidR="000D4FC2" w:rsidRDefault="00B06757">
            <w:pPr>
              <w:pBdr>
                <w:top w:val="nil"/>
                <w:left w:val="nil"/>
                <w:bottom w:val="nil"/>
                <w:right w:val="nil"/>
                <w:between w:val="nil"/>
              </w:pBdr>
              <w:jc w:val="both"/>
              <w:rPr>
                <w:color w:val="000000"/>
              </w:rPr>
            </w:pPr>
            <w:r>
              <w:rPr>
                <w:color w:val="000000"/>
              </w:rPr>
              <w:t xml:space="preserve">Actividad de discusión </w:t>
            </w:r>
          </w:p>
          <w:p w:rsidR="000D4FC2" w:rsidRDefault="00B06757">
            <w:pPr>
              <w:pBdr>
                <w:top w:val="nil"/>
                <w:left w:val="nil"/>
                <w:bottom w:val="nil"/>
                <w:right w:val="nil"/>
                <w:between w:val="nil"/>
              </w:pBdr>
              <w:jc w:val="both"/>
              <w:rPr>
                <w:color w:val="000000"/>
              </w:rPr>
            </w:pPr>
            <w:r>
              <w:rPr>
                <w:color w:val="000000"/>
              </w:rPr>
              <w:t>6. ¿Qué opinan del llamado que Iván Fuentes hac</w:t>
            </w:r>
            <w:r>
              <w:rPr>
                <w:color w:val="000000"/>
              </w:rPr>
              <w:t>e a los "grandes capitalistas"? ¿En qué discrepan ustedes y en qué están de acuerdo? Fundamenten.</w:t>
            </w:r>
          </w:p>
        </w:tc>
      </w:tr>
    </w:tbl>
    <w:p w:rsidR="000D4FC2" w:rsidRDefault="000D4FC2">
      <w:pPr>
        <w:jc w:val="both"/>
        <w:rPr>
          <w:color w:val="000000"/>
        </w:rPr>
      </w:pPr>
    </w:p>
    <w:sectPr w:rsidR="000D4FC2">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548DE"/>
    <w:multiLevelType w:val="multilevel"/>
    <w:tmpl w:val="85A21FE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nsid w:val="30E90790"/>
    <w:multiLevelType w:val="multilevel"/>
    <w:tmpl w:val="9016223E"/>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
    <w:nsid w:val="68C345AD"/>
    <w:multiLevelType w:val="multilevel"/>
    <w:tmpl w:val="A786551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C2"/>
    <w:rsid w:val="000D4FC2"/>
    <w:rsid w:val="00B067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BADC0-7C9C-4E61-9751-AACF50D30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4" w:type="dxa"/>
        <w:bottom w:w="55" w:type="dxa"/>
        <w:right w:w="55"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stianmezavega@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Silva Moreno</dc:creator>
  <cp:lastModifiedBy>Claudia Silva Moreno</cp:lastModifiedBy>
  <cp:revision>2</cp:revision>
  <dcterms:created xsi:type="dcterms:W3CDTF">2020-04-23T18:15:00Z</dcterms:created>
  <dcterms:modified xsi:type="dcterms:W3CDTF">2020-04-23T18:15:00Z</dcterms:modified>
</cp:coreProperties>
</file>